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57BBA" w14:textId="77777777" w:rsidR="00D420E9" w:rsidRDefault="00D420E9" w:rsidP="00D420E9">
      <w:pPr>
        <w:spacing w:after="100"/>
        <w:jc w:val="both"/>
        <w:rPr>
          <w:rFonts w:cstheme="minorHAnsi"/>
        </w:rPr>
      </w:pPr>
    </w:p>
    <w:p w14:paraId="4686D879" w14:textId="14C9759F" w:rsidR="00CF3546" w:rsidRDefault="00FD0CB2" w:rsidP="00D420E9">
      <w:pPr>
        <w:spacing w:after="100"/>
        <w:jc w:val="both"/>
        <w:rPr>
          <w:rFonts w:cstheme="minorHAnsi"/>
        </w:rPr>
      </w:pPr>
      <w:r>
        <w:rPr>
          <w:rFonts w:cstheme="minorHAnsi"/>
        </w:rPr>
        <w:t>27</w:t>
      </w:r>
      <w:r w:rsidR="00C91D66">
        <w:rPr>
          <w:rFonts w:cstheme="minorHAnsi"/>
        </w:rPr>
        <w:t xml:space="preserve"> October 2014</w:t>
      </w:r>
    </w:p>
    <w:p w14:paraId="64B856A6" w14:textId="77777777" w:rsidR="00D420E9" w:rsidRPr="008D6C5B" w:rsidRDefault="00D420E9" w:rsidP="00D420E9">
      <w:pPr>
        <w:spacing w:after="100"/>
        <w:jc w:val="both"/>
        <w:rPr>
          <w:rFonts w:cstheme="minorHAnsi"/>
        </w:rPr>
      </w:pPr>
    </w:p>
    <w:p w14:paraId="00F7E8C0" w14:textId="63E4CBA6" w:rsidR="00DD5747" w:rsidRPr="008D6C5B" w:rsidRDefault="00B452C1" w:rsidP="00D420E9">
      <w:pPr>
        <w:shd w:val="clear" w:color="auto" w:fill="FFFFFF"/>
        <w:spacing w:after="270" w:line="240" w:lineRule="auto"/>
        <w:jc w:val="both"/>
        <w:outlineLvl w:val="1"/>
        <w:rPr>
          <w:rFonts w:eastAsia="Times New Roman" w:cs="Arial"/>
          <w:b/>
          <w:color w:val="333333"/>
          <w:kern w:val="36"/>
          <w:sz w:val="28"/>
          <w:szCs w:val="28"/>
          <w:lang w:eastAsia="en-GB"/>
        </w:rPr>
      </w:pPr>
      <w:r>
        <w:rPr>
          <w:rFonts w:eastAsia="Times New Roman" w:cs="Arial"/>
          <w:b/>
          <w:color w:val="333333"/>
          <w:kern w:val="36"/>
          <w:sz w:val="28"/>
          <w:szCs w:val="28"/>
          <w:lang w:eastAsia="en-GB"/>
        </w:rPr>
        <w:t>New Anglo-Italian Financial Services Dialogue to drive EU jobs and growth</w:t>
      </w:r>
    </w:p>
    <w:p w14:paraId="1AD6B8CE" w14:textId="7BB2B627" w:rsidR="004E05EE" w:rsidRDefault="00DD5747" w:rsidP="00D420E9">
      <w:pPr>
        <w:shd w:val="clear" w:color="auto" w:fill="FFFFFF"/>
        <w:spacing w:after="200" w:line="320" w:lineRule="exact"/>
        <w:jc w:val="both"/>
        <w:rPr>
          <w:rFonts w:eastAsia="Times New Roman" w:cs="Arial"/>
          <w:lang w:eastAsia="en-GB"/>
        </w:rPr>
      </w:pPr>
      <w:proofErr w:type="spellStart"/>
      <w:r w:rsidRPr="008D6C5B">
        <w:rPr>
          <w:rFonts w:eastAsia="Times New Roman" w:cs="Arial"/>
          <w:lang w:eastAsia="en-GB"/>
        </w:rPr>
        <w:t>TheCityUK</w:t>
      </w:r>
      <w:proofErr w:type="spellEnd"/>
      <w:r w:rsidR="004E05EE" w:rsidRPr="008D6C5B">
        <w:rPr>
          <w:rFonts w:eastAsia="Times New Roman" w:cs="Arial"/>
          <w:lang w:eastAsia="en-GB"/>
        </w:rPr>
        <w:t>, the over-arching membership body representing the UK-based financial and related professional services industry, and FeBAF, the Italian Banking, Insurance and Finance Federation, have launched the Anglo-Italian</w:t>
      </w:r>
      <w:r w:rsidR="00F9243E" w:rsidRPr="008D6C5B">
        <w:rPr>
          <w:rFonts w:eastAsia="Times New Roman" w:cs="Arial"/>
          <w:lang w:eastAsia="en-GB"/>
        </w:rPr>
        <w:t xml:space="preserve"> Financial Services</w:t>
      </w:r>
      <w:r w:rsidR="004E05EE" w:rsidRPr="008D6C5B">
        <w:rPr>
          <w:rFonts w:eastAsia="Times New Roman" w:cs="Arial"/>
          <w:lang w:eastAsia="en-GB"/>
        </w:rPr>
        <w:t xml:space="preserve"> Dialogue</w:t>
      </w:r>
      <w:r w:rsidR="00F9243E" w:rsidRPr="008D6C5B">
        <w:rPr>
          <w:rFonts w:eastAsia="Times New Roman" w:cs="Arial"/>
          <w:lang w:eastAsia="en-GB"/>
        </w:rPr>
        <w:t xml:space="preserve"> (the</w:t>
      </w:r>
      <w:r w:rsidR="00FD0CB2">
        <w:rPr>
          <w:rFonts w:eastAsia="Times New Roman" w:cs="Arial"/>
          <w:lang w:eastAsia="en-GB"/>
        </w:rPr>
        <w:t xml:space="preserve"> AIFSD</w:t>
      </w:r>
      <w:r w:rsidR="00F9243E" w:rsidRPr="008D6C5B">
        <w:rPr>
          <w:rFonts w:eastAsia="Times New Roman" w:cs="Arial"/>
          <w:lang w:eastAsia="en-GB"/>
        </w:rPr>
        <w:t>)</w:t>
      </w:r>
      <w:r w:rsidR="00FD0CB2">
        <w:rPr>
          <w:rFonts w:eastAsia="Times New Roman" w:cs="Arial"/>
          <w:lang w:eastAsia="en-GB"/>
        </w:rPr>
        <w:t xml:space="preserve">, </w:t>
      </w:r>
      <w:r w:rsidR="004E05EE" w:rsidRPr="008D6C5B">
        <w:rPr>
          <w:rFonts w:eastAsia="Times New Roman" w:cs="Arial"/>
          <w:lang w:eastAsia="en-GB"/>
        </w:rPr>
        <w:t>a cross-</w:t>
      </w:r>
      <w:proofErr w:type="spellStart"/>
      <w:r w:rsidR="004E05EE" w:rsidRPr="008D6C5B">
        <w:rPr>
          <w:rFonts w:eastAsia="Times New Roman" w:cs="Arial"/>
          <w:lang w:eastAsia="en-GB"/>
        </w:rPr>
        <w:t>sectoral</w:t>
      </w:r>
      <w:proofErr w:type="spellEnd"/>
      <w:r w:rsidR="004E05EE" w:rsidRPr="008D6C5B">
        <w:rPr>
          <w:rFonts w:eastAsia="Times New Roman" w:cs="Arial"/>
          <w:lang w:eastAsia="en-GB"/>
        </w:rPr>
        <w:t xml:space="preserve"> collaboration between the UK and Italian financial and related professional services.  </w:t>
      </w:r>
      <w:r w:rsidR="00F9243E" w:rsidRPr="008D6C5B">
        <w:rPr>
          <w:rFonts w:eastAsia="Times New Roman" w:cs="Arial"/>
          <w:lang w:eastAsia="en-GB"/>
        </w:rPr>
        <w:t>As an industry forum, t</w:t>
      </w:r>
      <w:r w:rsidR="004E05EE" w:rsidRPr="008D6C5B">
        <w:rPr>
          <w:rFonts w:eastAsia="Times New Roman" w:cs="Arial"/>
          <w:lang w:eastAsia="en-GB"/>
        </w:rPr>
        <w:t xml:space="preserve">he </w:t>
      </w:r>
      <w:r w:rsidR="00FD0CB2">
        <w:rPr>
          <w:rFonts w:eastAsia="Times New Roman" w:cs="Arial"/>
          <w:lang w:eastAsia="en-GB"/>
        </w:rPr>
        <w:t>AIFSD</w:t>
      </w:r>
      <w:r w:rsidR="004E05EE" w:rsidRPr="008D6C5B">
        <w:rPr>
          <w:rFonts w:eastAsia="Times New Roman" w:cs="Arial"/>
          <w:lang w:eastAsia="en-GB"/>
        </w:rPr>
        <w:t xml:space="preserve"> aims to make meaningful contributions to the EU jobs and economic growth agenda</w:t>
      </w:r>
      <w:r w:rsidR="00F9243E" w:rsidRPr="008D6C5B">
        <w:rPr>
          <w:rFonts w:eastAsia="Times New Roman" w:cs="Arial"/>
          <w:lang w:eastAsia="en-GB"/>
        </w:rPr>
        <w:t>.</w:t>
      </w:r>
    </w:p>
    <w:p w14:paraId="6ABC812A" w14:textId="6BDB043A" w:rsidR="003D17EB" w:rsidRPr="00B90E16" w:rsidRDefault="003D17EB" w:rsidP="00D420E9">
      <w:pPr>
        <w:shd w:val="clear" w:color="auto" w:fill="FFFFFF"/>
        <w:spacing w:after="200" w:line="320" w:lineRule="exact"/>
        <w:jc w:val="both"/>
        <w:rPr>
          <w:rFonts w:eastAsia="Times New Roman" w:cs="Arial"/>
          <w:lang w:eastAsia="en-GB"/>
        </w:rPr>
      </w:pPr>
      <w:r w:rsidRPr="008D6C5B">
        <w:rPr>
          <w:rFonts w:eastAsia="Times New Roman" w:cs="Arial"/>
          <w:lang w:eastAsia="en-GB"/>
        </w:rPr>
        <w:t xml:space="preserve">Chris Cummings, Chief Executive, </w:t>
      </w:r>
      <w:proofErr w:type="spellStart"/>
      <w:r w:rsidRPr="008D6C5B">
        <w:rPr>
          <w:rFonts w:eastAsia="Times New Roman" w:cs="Arial"/>
          <w:lang w:eastAsia="en-GB"/>
        </w:rPr>
        <w:t>TheCityUK</w:t>
      </w:r>
      <w:proofErr w:type="spellEnd"/>
      <w:r w:rsidRPr="008D6C5B">
        <w:rPr>
          <w:rFonts w:eastAsia="Times New Roman" w:cs="Arial"/>
          <w:lang w:eastAsia="en-GB"/>
        </w:rPr>
        <w:t xml:space="preserve"> said, “The UK and Italian financial services sectors share many strategic interests and the establishment of an effective, working partnership betwe</w:t>
      </w:r>
      <w:r w:rsidR="00FD0CB2">
        <w:rPr>
          <w:rFonts w:eastAsia="Times New Roman" w:cs="Arial"/>
          <w:lang w:eastAsia="en-GB"/>
        </w:rPr>
        <w:t xml:space="preserve">en our </w:t>
      </w:r>
      <w:r w:rsidR="003B64E0">
        <w:rPr>
          <w:rFonts w:eastAsia="Times New Roman" w:cs="Arial"/>
          <w:lang w:eastAsia="en-GB"/>
        </w:rPr>
        <w:t xml:space="preserve">industries </w:t>
      </w:r>
      <w:r w:rsidR="00FD0CB2">
        <w:rPr>
          <w:rFonts w:eastAsia="Times New Roman" w:cs="Arial"/>
          <w:lang w:eastAsia="en-GB"/>
        </w:rPr>
        <w:t>in this area could not be more timely</w:t>
      </w:r>
      <w:r w:rsidR="00254131" w:rsidRPr="008D6C5B">
        <w:rPr>
          <w:rFonts w:eastAsia="Times New Roman" w:cs="Arial"/>
          <w:lang w:eastAsia="en-GB"/>
        </w:rPr>
        <w:t xml:space="preserve">.  Under the </w:t>
      </w:r>
      <w:r w:rsidR="004573C5">
        <w:rPr>
          <w:rFonts w:eastAsia="Times New Roman" w:cs="Arial"/>
          <w:lang w:eastAsia="en-GB"/>
        </w:rPr>
        <w:t>c</w:t>
      </w:r>
      <w:r w:rsidR="00FD0CB2">
        <w:rPr>
          <w:rFonts w:eastAsia="Times New Roman" w:cs="Arial"/>
          <w:lang w:eastAsia="en-GB"/>
        </w:rPr>
        <w:t>o-</w:t>
      </w:r>
      <w:r w:rsidR="004573C5">
        <w:rPr>
          <w:rFonts w:eastAsia="Times New Roman" w:cs="Arial"/>
          <w:lang w:eastAsia="en-GB"/>
        </w:rPr>
        <w:t>c</w:t>
      </w:r>
      <w:r w:rsidR="00254131" w:rsidRPr="008D6C5B">
        <w:rPr>
          <w:rFonts w:eastAsia="Times New Roman" w:cs="Arial"/>
          <w:lang w:eastAsia="en-GB"/>
        </w:rPr>
        <w:t>hairmanship of Mark Garvin</w:t>
      </w:r>
      <w:r w:rsidR="004573C5">
        <w:rPr>
          <w:rFonts w:eastAsia="Times New Roman" w:cs="Arial"/>
          <w:lang w:eastAsia="en-GB"/>
        </w:rPr>
        <w:t>, JP Morgan,</w:t>
      </w:r>
      <w:r w:rsidR="00FD0CB2">
        <w:rPr>
          <w:rFonts w:eastAsia="Times New Roman" w:cs="Arial"/>
          <w:lang w:eastAsia="en-GB"/>
        </w:rPr>
        <w:t xml:space="preserve"> and </w:t>
      </w:r>
      <w:proofErr w:type="spellStart"/>
      <w:r w:rsidR="00B90E16">
        <w:rPr>
          <w:rFonts w:eastAsia="Times New Roman" w:cs="Arial"/>
          <w:lang w:eastAsia="en-GB"/>
        </w:rPr>
        <w:t>Innocenzo</w:t>
      </w:r>
      <w:proofErr w:type="spellEnd"/>
      <w:r w:rsidR="00FD0CB2" w:rsidRPr="008D6C5B">
        <w:rPr>
          <w:rFonts w:eastAsia="Times New Roman" w:cs="Arial"/>
          <w:lang w:eastAsia="en-GB"/>
        </w:rPr>
        <w:t xml:space="preserve"> </w:t>
      </w:r>
      <w:proofErr w:type="spellStart"/>
      <w:r w:rsidR="00FD0CB2" w:rsidRPr="008D6C5B">
        <w:rPr>
          <w:rFonts w:eastAsia="Times New Roman" w:cs="Arial"/>
          <w:lang w:eastAsia="en-GB"/>
        </w:rPr>
        <w:t>Cipolletta</w:t>
      </w:r>
      <w:proofErr w:type="spellEnd"/>
      <w:r w:rsidR="00FD0CB2" w:rsidRPr="008D6C5B">
        <w:rPr>
          <w:rFonts w:eastAsia="Times New Roman" w:cs="Arial"/>
          <w:lang w:eastAsia="en-GB"/>
        </w:rPr>
        <w:t xml:space="preserve">, </w:t>
      </w:r>
      <w:r w:rsidR="00FD0CB2">
        <w:rPr>
          <w:rFonts w:eastAsia="Times New Roman" w:cs="Arial"/>
          <w:lang w:eastAsia="en-GB"/>
        </w:rPr>
        <w:t>UBS Italy,</w:t>
      </w:r>
      <w:r w:rsidR="00254131" w:rsidRPr="008D6C5B">
        <w:rPr>
          <w:rFonts w:eastAsia="Times New Roman" w:cs="Arial"/>
          <w:lang w:eastAsia="en-GB"/>
        </w:rPr>
        <w:t xml:space="preserve"> we</w:t>
      </w:r>
      <w:r w:rsidR="00FD0CB2">
        <w:rPr>
          <w:rFonts w:eastAsia="Times New Roman" w:cs="Arial"/>
          <w:lang w:eastAsia="en-GB"/>
        </w:rPr>
        <w:t xml:space="preserve"> look forward to making a positive contribution to the EU’s jobs and growth agenda during the Italian Presidency </w:t>
      </w:r>
      <w:r w:rsidR="00FD0CB2" w:rsidRPr="00B90E16">
        <w:rPr>
          <w:rFonts w:eastAsia="Times New Roman" w:cs="Arial"/>
          <w:lang w:eastAsia="en-GB"/>
        </w:rPr>
        <w:t xml:space="preserve">and beyond.” </w:t>
      </w:r>
    </w:p>
    <w:p w14:paraId="29E1B340" w14:textId="10925E73" w:rsidR="00254131" w:rsidRPr="003C164A" w:rsidRDefault="00FD0CB2" w:rsidP="00D420E9">
      <w:pPr>
        <w:shd w:val="clear" w:color="auto" w:fill="FFFFFF"/>
        <w:spacing w:after="200" w:line="320" w:lineRule="exact"/>
        <w:jc w:val="both"/>
        <w:rPr>
          <w:rFonts w:eastAsia="Times New Roman" w:cs="Arial"/>
          <w:lang w:eastAsia="en-GB"/>
        </w:rPr>
      </w:pPr>
      <w:r w:rsidRPr="00D420E9">
        <w:rPr>
          <w:rFonts w:eastAsia="Times New Roman" w:cs="Arial"/>
          <w:lang w:eastAsia="en-GB"/>
        </w:rPr>
        <w:t>Paolo Gar</w:t>
      </w:r>
      <w:r w:rsidR="00B90E16" w:rsidRPr="00D420E9">
        <w:rPr>
          <w:rFonts w:eastAsia="Times New Roman" w:cs="Arial"/>
          <w:lang w:eastAsia="en-GB"/>
        </w:rPr>
        <w:t>onna</w:t>
      </w:r>
      <w:r w:rsidRPr="00D420E9">
        <w:rPr>
          <w:rFonts w:eastAsia="Times New Roman" w:cs="Arial"/>
          <w:lang w:eastAsia="en-GB"/>
        </w:rPr>
        <w:t xml:space="preserve">, </w:t>
      </w:r>
      <w:r w:rsidR="00B90E16" w:rsidRPr="00D420E9">
        <w:rPr>
          <w:rFonts w:eastAsia="Times New Roman" w:cs="Arial"/>
          <w:lang w:eastAsia="en-GB"/>
        </w:rPr>
        <w:t xml:space="preserve">Secretary </w:t>
      </w:r>
      <w:r w:rsidRPr="00D420E9">
        <w:rPr>
          <w:rFonts w:eastAsia="Times New Roman" w:cs="Arial"/>
          <w:lang w:eastAsia="en-GB"/>
        </w:rPr>
        <w:t>General of FeBAF, said, “</w:t>
      </w:r>
      <w:r w:rsidR="00B90E16" w:rsidRPr="00D420E9">
        <w:rPr>
          <w:rFonts w:eastAsia="Times New Roman" w:cs="Arial"/>
          <w:lang w:eastAsia="en-GB"/>
        </w:rPr>
        <w:t xml:space="preserve">We need a leap forward in EU policies: </w:t>
      </w:r>
      <w:proofErr w:type="spellStart"/>
      <w:r w:rsidR="00B90E16" w:rsidRPr="00D420E9">
        <w:rPr>
          <w:rFonts w:eastAsia="Times New Roman" w:cs="Arial"/>
          <w:lang w:eastAsia="en-GB"/>
        </w:rPr>
        <w:t>relaunching</w:t>
      </w:r>
      <w:proofErr w:type="spellEnd"/>
      <w:r w:rsidR="00B90E16" w:rsidRPr="00D420E9">
        <w:rPr>
          <w:rFonts w:eastAsia="Times New Roman" w:cs="Arial"/>
          <w:lang w:eastAsia="en-GB"/>
        </w:rPr>
        <w:t xml:space="preserve"> investment and the Capital Markets Union will be a test for that. </w:t>
      </w:r>
      <w:r w:rsidR="00B90E16" w:rsidRPr="00B90E16">
        <w:rPr>
          <w:rFonts w:eastAsia="Times New Roman" w:cs="Arial"/>
          <w:lang w:eastAsia="en-GB"/>
        </w:rPr>
        <w:t>The Italian and UK financial systems are engaged in a process of modernisation and reform, enhancing the role of institutional investors and providing new sources of financing, particularly for SMEs and investment. Policy makers and regulators also have to do their part”.</w:t>
      </w:r>
    </w:p>
    <w:p w14:paraId="00735E57" w14:textId="51E86016" w:rsidR="00F9243E" w:rsidRDefault="00C91D66" w:rsidP="00D420E9">
      <w:pPr>
        <w:shd w:val="clear" w:color="auto" w:fill="FFFFFF"/>
        <w:spacing w:after="200" w:line="320" w:lineRule="exact"/>
        <w:jc w:val="both"/>
        <w:rPr>
          <w:rFonts w:eastAsia="Times New Roman" w:cs="Arial"/>
          <w:lang w:eastAsia="en-GB"/>
        </w:rPr>
      </w:pPr>
      <w:r>
        <w:rPr>
          <w:rFonts w:eastAsia="Times New Roman" w:cs="Arial"/>
          <w:lang w:eastAsia="en-GB"/>
        </w:rPr>
        <w:t xml:space="preserve">The </w:t>
      </w:r>
      <w:r w:rsidR="00FD0CB2">
        <w:rPr>
          <w:rFonts w:eastAsia="Times New Roman" w:cs="Arial"/>
          <w:lang w:eastAsia="en-GB"/>
        </w:rPr>
        <w:t>AIFSD</w:t>
      </w:r>
      <w:r w:rsidR="004573C5">
        <w:rPr>
          <w:rFonts w:eastAsia="Times New Roman" w:cs="Arial"/>
          <w:lang w:eastAsia="en-GB"/>
        </w:rPr>
        <w:t xml:space="preserve"> </w:t>
      </w:r>
      <w:r w:rsidR="00F9243E" w:rsidRPr="008D6C5B">
        <w:rPr>
          <w:rFonts w:eastAsia="Times New Roman" w:cs="Arial"/>
          <w:lang w:eastAsia="en-GB"/>
        </w:rPr>
        <w:t>has specifically outlined the following policy recommendations</w:t>
      </w:r>
      <w:r w:rsidR="00254131" w:rsidRPr="008D6C5B">
        <w:rPr>
          <w:rFonts w:eastAsia="Times New Roman" w:cs="Arial"/>
          <w:lang w:eastAsia="en-GB"/>
        </w:rPr>
        <w:t xml:space="preserve"> as </w:t>
      </w:r>
      <w:proofErr w:type="gramStart"/>
      <w:r w:rsidR="00254131" w:rsidRPr="008D6C5B">
        <w:rPr>
          <w:rFonts w:eastAsia="Times New Roman" w:cs="Arial"/>
          <w:lang w:eastAsia="en-GB"/>
        </w:rPr>
        <w:t>those which it believes</w:t>
      </w:r>
      <w:proofErr w:type="gramEnd"/>
      <w:r w:rsidR="00254131" w:rsidRPr="008D6C5B">
        <w:rPr>
          <w:rFonts w:eastAsia="Times New Roman" w:cs="Arial"/>
          <w:lang w:eastAsia="en-GB"/>
        </w:rPr>
        <w:t xml:space="preserve"> will most effectively contribute to and support the EU jobs and growth agenda </w:t>
      </w:r>
      <w:r w:rsidR="00FD0CB2">
        <w:rPr>
          <w:rFonts w:eastAsia="Times New Roman" w:cs="Arial"/>
          <w:lang w:eastAsia="en-GB"/>
        </w:rPr>
        <w:t>during the</w:t>
      </w:r>
      <w:r w:rsidR="00254131" w:rsidRPr="008D6C5B">
        <w:rPr>
          <w:rFonts w:eastAsia="Times New Roman" w:cs="Arial"/>
          <w:lang w:eastAsia="en-GB"/>
        </w:rPr>
        <w:t xml:space="preserve"> Italian Presidency of the European Council.  </w:t>
      </w:r>
      <w:r w:rsidR="00F37C61">
        <w:rPr>
          <w:rFonts w:eastAsia="Times New Roman" w:cs="Arial"/>
          <w:lang w:eastAsia="en-GB"/>
        </w:rPr>
        <w:t>These</w:t>
      </w:r>
      <w:r>
        <w:rPr>
          <w:rFonts w:eastAsia="Times New Roman" w:cs="Arial"/>
          <w:lang w:eastAsia="en-GB"/>
        </w:rPr>
        <w:t xml:space="preserve"> recommendations have been presented in a letter to President of the Council of Minister, Matteo </w:t>
      </w:r>
      <w:proofErr w:type="spellStart"/>
      <w:r>
        <w:rPr>
          <w:rFonts w:eastAsia="Times New Roman" w:cs="Arial"/>
          <w:lang w:eastAsia="en-GB"/>
        </w:rPr>
        <w:t>Renzi</w:t>
      </w:r>
      <w:proofErr w:type="spellEnd"/>
      <w:r>
        <w:rPr>
          <w:rFonts w:eastAsia="Times New Roman" w:cs="Arial"/>
          <w:lang w:eastAsia="en-GB"/>
        </w:rPr>
        <w:t>.</w:t>
      </w:r>
    </w:p>
    <w:p w14:paraId="1BBB5710" w14:textId="77777777" w:rsidR="00263207" w:rsidRPr="00263207" w:rsidRDefault="00263207" w:rsidP="00D420E9">
      <w:pPr>
        <w:autoSpaceDE w:val="0"/>
        <w:autoSpaceDN w:val="0"/>
        <w:spacing w:after="0"/>
        <w:jc w:val="both"/>
        <w:rPr>
          <w:rFonts w:eastAsia="Times New Roman" w:cs="Arial"/>
          <w:b/>
          <w:lang w:eastAsia="en-GB"/>
        </w:rPr>
      </w:pPr>
      <w:r w:rsidRPr="00F37C61">
        <w:rPr>
          <w:rFonts w:eastAsia="Times New Roman" w:cs="Arial"/>
          <w:b/>
          <w:u w:val="single"/>
          <w:lang w:eastAsia="en-GB"/>
        </w:rPr>
        <w:t>Policy 1</w:t>
      </w:r>
      <w:r w:rsidRPr="00263207">
        <w:rPr>
          <w:rFonts w:eastAsia="Times New Roman" w:cs="Arial"/>
          <w:b/>
          <w:lang w:eastAsia="en-GB"/>
        </w:rPr>
        <w:t>: Ensuring an effective Capital Markets Union</w:t>
      </w:r>
    </w:p>
    <w:p w14:paraId="7D07AF31" w14:textId="2F2538D9" w:rsidR="00263207" w:rsidRPr="00F0418E" w:rsidRDefault="00263207" w:rsidP="00D420E9">
      <w:pPr>
        <w:pStyle w:val="Paragrafoelenco"/>
        <w:numPr>
          <w:ilvl w:val="0"/>
          <w:numId w:val="9"/>
        </w:numPr>
        <w:autoSpaceDE w:val="0"/>
        <w:autoSpaceDN w:val="0"/>
        <w:ind w:left="284" w:hanging="284"/>
        <w:jc w:val="both"/>
        <w:rPr>
          <w:rFonts w:asciiTheme="minorHAnsi" w:hAnsiTheme="minorHAnsi" w:cs="Arial"/>
          <w:sz w:val="22"/>
          <w:szCs w:val="22"/>
        </w:rPr>
      </w:pPr>
      <w:r w:rsidRPr="00F0418E">
        <w:rPr>
          <w:rFonts w:asciiTheme="minorHAnsi" w:hAnsiTheme="minorHAnsi" w:cs="Arial"/>
          <w:sz w:val="22"/>
          <w:szCs w:val="22"/>
        </w:rPr>
        <w:t>The development and integration of a Capital Markets Union has the potential to facilitate capital formation and so support jobs, growth and industrial development. A Capital Markets Union can be built for all 28 Member States and its pursuit remain mindful of global competition, financial stability, investor protection and market integrity.</w:t>
      </w:r>
    </w:p>
    <w:p w14:paraId="27F4896C" w14:textId="77777777" w:rsidR="00F37C61" w:rsidRPr="00263207" w:rsidRDefault="00F37C61" w:rsidP="00D420E9">
      <w:pPr>
        <w:autoSpaceDE w:val="0"/>
        <w:autoSpaceDN w:val="0"/>
        <w:spacing w:after="0"/>
        <w:jc w:val="both"/>
        <w:rPr>
          <w:rFonts w:eastAsia="Times New Roman" w:cs="Arial"/>
          <w:lang w:eastAsia="en-GB"/>
        </w:rPr>
      </w:pPr>
    </w:p>
    <w:p w14:paraId="2AD8D55A" w14:textId="77777777" w:rsidR="00263207" w:rsidRPr="00263207" w:rsidRDefault="00263207" w:rsidP="00D420E9">
      <w:pPr>
        <w:autoSpaceDE w:val="0"/>
        <w:autoSpaceDN w:val="0"/>
        <w:spacing w:after="0"/>
        <w:jc w:val="both"/>
        <w:rPr>
          <w:rFonts w:eastAsia="Times New Roman" w:cs="Arial"/>
          <w:b/>
          <w:lang w:eastAsia="en-GB"/>
        </w:rPr>
      </w:pPr>
      <w:r w:rsidRPr="00F37C61">
        <w:rPr>
          <w:rFonts w:eastAsia="Times New Roman" w:cs="Arial"/>
          <w:b/>
          <w:u w:val="single"/>
          <w:lang w:eastAsia="en-GB"/>
        </w:rPr>
        <w:t>Policies 2-3</w:t>
      </w:r>
      <w:r w:rsidRPr="00263207">
        <w:rPr>
          <w:rFonts w:eastAsia="Times New Roman" w:cs="Arial"/>
          <w:b/>
          <w:lang w:eastAsia="en-GB"/>
        </w:rPr>
        <w:t>: Securitisation and SMEs</w:t>
      </w:r>
    </w:p>
    <w:p w14:paraId="5B7D9C8F" w14:textId="6C0D4A68" w:rsidR="00263207" w:rsidRPr="00F0418E" w:rsidRDefault="00263207" w:rsidP="00D420E9">
      <w:pPr>
        <w:pStyle w:val="Paragrafoelenco"/>
        <w:numPr>
          <w:ilvl w:val="0"/>
          <w:numId w:val="9"/>
        </w:numPr>
        <w:autoSpaceDE w:val="0"/>
        <w:autoSpaceDN w:val="0"/>
        <w:spacing w:after="40"/>
        <w:ind w:left="284" w:hanging="284"/>
        <w:jc w:val="both"/>
        <w:rPr>
          <w:rFonts w:asciiTheme="minorHAnsi" w:hAnsiTheme="minorHAnsi" w:cs="Arial"/>
          <w:sz w:val="22"/>
          <w:szCs w:val="22"/>
        </w:rPr>
      </w:pPr>
      <w:r w:rsidRPr="00F0418E">
        <w:rPr>
          <w:rFonts w:asciiTheme="minorHAnsi" w:hAnsiTheme="minorHAnsi" w:cs="Arial"/>
          <w:sz w:val="22"/>
          <w:szCs w:val="22"/>
        </w:rPr>
        <w:t>The important role of banks – and their expertise – in the EU securitisation market must be recognised and supported. Also, the potential role of sector</w:t>
      </w:r>
      <w:r w:rsidR="007E389B">
        <w:rPr>
          <w:rFonts w:asciiTheme="minorHAnsi" w:hAnsiTheme="minorHAnsi" w:cs="Arial"/>
          <w:sz w:val="22"/>
          <w:szCs w:val="22"/>
        </w:rPr>
        <w:t>s such as insurance</w:t>
      </w:r>
      <w:r w:rsidRPr="00F0418E">
        <w:rPr>
          <w:rFonts w:asciiTheme="minorHAnsi" w:hAnsiTheme="minorHAnsi" w:cs="Arial"/>
          <w:sz w:val="22"/>
          <w:szCs w:val="22"/>
        </w:rPr>
        <w:t xml:space="preserve"> in this market should not be de-incentivised. Banks and insurance companies investing in securitisations could be subject to recalibrated rules on the risk-weighting of those assets under the December 2013 Basel Committee re-proposal and the current draft of Solvency II Delegated Acts.</w:t>
      </w:r>
    </w:p>
    <w:p w14:paraId="19312D42" w14:textId="77777777" w:rsidR="00F0418E" w:rsidRPr="00F0418E" w:rsidRDefault="00F0418E" w:rsidP="00D420E9">
      <w:pPr>
        <w:pStyle w:val="Paragrafoelenco"/>
        <w:autoSpaceDE w:val="0"/>
        <w:autoSpaceDN w:val="0"/>
        <w:ind w:left="284"/>
        <w:jc w:val="both"/>
        <w:rPr>
          <w:rFonts w:asciiTheme="minorHAnsi" w:hAnsiTheme="minorHAnsi" w:cs="Arial"/>
          <w:sz w:val="22"/>
          <w:szCs w:val="22"/>
        </w:rPr>
      </w:pPr>
    </w:p>
    <w:p w14:paraId="3816750E" w14:textId="5A3E1FBE" w:rsidR="00F0418E" w:rsidRDefault="00263207" w:rsidP="00D420E9">
      <w:pPr>
        <w:pStyle w:val="Paragrafoelenco"/>
        <w:numPr>
          <w:ilvl w:val="0"/>
          <w:numId w:val="9"/>
        </w:numPr>
        <w:autoSpaceDE w:val="0"/>
        <w:autoSpaceDN w:val="0"/>
        <w:ind w:left="284" w:hanging="284"/>
        <w:jc w:val="both"/>
        <w:rPr>
          <w:rFonts w:asciiTheme="minorHAnsi" w:hAnsiTheme="minorHAnsi" w:cs="Arial"/>
          <w:sz w:val="22"/>
          <w:szCs w:val="22"/>
        </w:rPr>
      </w:pPr>
      <w:r w:rsidRPr="00F0418E">
        <w:rPr>
          <w:rFonts w:asciiTheme="minorHAnsi" w:hAnsiTheme="minorHAnsi" w:cs="Arial"/>
          <w:sz w:val="22"/>
          <w:szCs w:val="22"/>
        </w:rPr>
        <w:t xml:space="preserve">Policy makers can support efforts to facilitate this market where possible in the improved connectivity of </w:t>
      </w:r>
      <w:r w:rsidR="000801E5" w:rsidRPr="00F0418E">
        <w:rPr>
          <w:rFonts w:asciiTheme="minorHAnsi" w:hAnsiTheme="minorHAnsi" w:cs="Arial"/>
          <w:sz w:val="22"/>
          <w:szCs w:val="22"/>
        </w:rPr>
        <w:t>data sharing</w:t>
      </w:r>
      <w:r w:rsidRPr="00F0418E">
        <w:rPr>
          <w:rFonts w:asciiTheme="minorHAnsi" w:hAnsiTheme="minorHAnsi" w:cs="Arial"/>
          <w:sz w:val="22"/>
          <w:szCs w:val="22"/>
        </w:rPr>
        <w:t xml:space="preserve"> and improved contents and connectivity of credit registers.</w:t>
      </w:r>
    </w:p>
    <w:p w14:paraId="5A653B63" w14:textId="77777777" w:rsidR="00F0418E" w:rsidRDefault="00F0418E" w:rsidP="00D420E9">
      <w:pPr>
        <w:autoSpaceDE w:val="0"/>
        <w:autoSpaceDN w:val="0"/>
        <w:spacing w:after="0"/>
        <w:jc w:val="both"/>
        <w:rPr>
          <w:rFonts w:cs="Arial"/>
        </w:rPr>
      </w:pPr>
    </w:p>
    <w:p w14:paraId="749EDFFF" w14:textId="77777777" w:rsidR="00D563C2" w:rsidRPr="00F0418E" w:rsidRDefault="00D563C2" w:rsidP="00D420E9">
      <w:pPr>
        <w:autoSpaceDE w:val="0"/>
        <w:autoSpaceDN w:val="0"/>
        <w:spacing w:after="0"/>
        <w:jc w:val="both"/>
        <w:rPr>
          <w:rFonts w:cs="Arial"/>
        </w:rPr>
      </w:pPr>
    </w:p>
    <w:p w14:paraId="053BE3CE" w14:textId="77777777" w:rsidR="00263207" w:rsidRPr="00263207" w:rsidRDefault="00263207" w:rsidP="00D420E9">
      <w:pPr>
        <w:autoSpaceDE w:val="0"/>
        <w:autoSpaceDN w:val="0"/>
        <w:spacing w:after="0"/>
        <w:jc w:val="both"/>
        <w:rPr>
          <w:rFonts w:eastAsia="Times New Roman" w:cs="Arial"/>
          <w:b/>
          <w:lang w:eastAsia="en-GB"/>
        </w:rPr>
      </w:pPr>
      <w:bookmarkStart w:id="0" w:name="_GoBack"/>
      <w:bookmarkEnd w:id="0"/>
      <w:r w:rsidRPr="00F37C61">
        <w:rPr>
          <w:rFonts w:eastAsia="Times New Roman" w:cs="Arial"/>
          <w:b/>
          <w:u w:val="single"/>
          <w:lang w:eastAsia="en-GB"/>
        </w:rPr>
        <w:lastRenderedPageBreak/>
        <w:t>Policies 4-5</w:t>
      </w:r>
      <w:r w:rsidRPr="00263207">
        <w:rPr>
          <w:rFonts w:eastAsia="Times New Roman" w:cs="Arial"/>
          <w:b/>
          <w:lang w:eastAsia="en-GB"/>
        </w:rPr>
        <w:t>: Long-term investment in infrastructure</w:t>
      </w:r>
    </w:p>
    <w:p w14:paraId="659F105A" w14:textId="2AA698DB" w:rsidR="00263207" w:rsidRPr="00F0418E" w:rsidRDefault="00263207" w:rsidP="00D420E9">
      <w:pPr>
        <w:pStyle w:val="Paragrafoelenco"/>
        <w:numPr>
          <w:ilvl w:val="0"/>
          <w:numId w:val="9"/>
        </w:numPr>
        <w:autoSpaceDE w:val="0"/>
        <w:autoSpaceDN w:val="0"/>
        <w:spacing w:after="40"/>
        <w:ind w:left="284" w:hanging="284"/>
        <w:jc w:val="both"/>
        <w:rPr>
          <w:rFonts w:asciiTheme="minorHAnsi" w:hAnsiTheme="minorHAnsi" w:cs="Arial"/>
          <w:sz w:val="22"/>
          <w:szCs w:val="22"/>
        </w:rPr>
      </w:pPr>
      <w:r w:rsidRPr="00F0418E">
        <w:rPr>
          <w:rFonts w:asciiTheme="minorHAnsi" w:hAnsiTheme="minorHAnsi" w:cs="Arial"/>
          <w:sz w:val="22"/>
          <w:szCs w:val="22"/>
        </w:rPr>
        <w:t>The EU and individual Member State institutions can assist in developing a more conducive environment for long-term investors in infrastructure by developing best practices for investors to treat infrastructure assets as a single asset class.</w:t>
      </w:r>
    </w:p>
    <w:p w14:paraId="22434794" w14:textId="2A6290AE" w:rsidR="00263207" w:rsidRPr="00F0418E" w:rsidRDefault="00263207" w:rsidP="00D420E9">
      <w:pPr>
        <w:pStyle w:val="Paragrafoelenco"/>
        <w:numPr>
          <w:ilvl w:val="0"/>
          <w:numId w:val="9"/>
        </w:numPr>
        <w:autoSpaceDE w:val="0"/>
        <w:autoSpaceDN w:val="0"/>
        <w:ind w:left="284" w:hanging="284"/>
        <w:jc w:val="both"/>
        <w:rPr>
          <w:rFonts w:asciiTheme="minorHAnsi" w:hAnsiTheme="minorHAnsi" w:cs="Arial"/>
          <w:sz w:val="22"/>
          <w:szCs w:val="22"/>
        </w:rPr>
      </w:pPr>
      <w:r w:rsidRPr="00F0418E">
        <w:rPr>
          <w:rFonts w:asciiTheme="minorHAnsi" w:hAnsiTheme="minorHAnsi" w:cs="Arial"/>
          <w:sz w:val="22"/>
          <w:szCs w:val="22"/>
        </w:rPr>
        <w:t>Working towards greater promotion and protection of cross-border capital flows, especially foreign direct investment (FDI), could mean EU and Member State policy makers promoting broader adoption of existing international standards in the EU and its Capital Markets Union.</w:t>
      </w:r>
    </w:p>
    <w:p w14:paraId="57AA98DD" w14:textId="77777777" w:rsidR="00F0418E" w:rsidRDefault="00F0418E" w:rsidP="00D420E9">
      <w:pPr>
        <w:spacing w:after="200" w:line="320" w:lineRule="exact"/>
        <w:jc w:val="both"/>
        <w:rPr>
          <w:b/>
        </w:rPr>
      </w:pPr>
    </w:p>
    <w:p w14:paraId="6572B23B" w14:textId="6286C8A4" w:rsidR="00CE1601" w:rsidRPr="008D6C5B" w:rsidRDefault="00810ACF" w:rsidP="00D420E9">
      <w:pPr>
        <w:spacing w:after="200" w:line="320" w:lineRule="exact"/>
        <w:jc w:val="both"/>
        <w:rPr>
          <w:b/>
        </w:rPr>
      </w:pPr>
      <w:r w:rsidRPr="008D6C5B">
        <w:rPr>
          <w:b/>
        </w:rPr>
        <w:t>ENDS</w:t>
      </w:r>
    </w:p>
    <w:p w14:paraId="27A0B100" w14:textId="77777777" w:rsidR="00810ACF" w:rsidRPr="008D6C5B" w:rsidRDefault="00810ACF" w:rsidP="00D420E9">
      <w:pPr>
        <w:spacing w:after="0"/>
        <w:jc w:val="both"/>
        <w:rPr>
          <w:b/>
        </w:rPr>
      </w:pPr>
      <w:r w:rsidRPr="008D6C5B">
        <w:rPr>
          <w:b/>
        </w:rPr>
        <w:t>To arrange an interview or for more information, please contact:</w:t>
      </w:r>
    </w:p>
    <w:p w14:paraId="5AB31D79" w14:textId="77777777" w:rsidR="00810ACF" w:rsidRPr="008D6C5B" w:rsidRDefault="00810ACF" w:rsidP="00D420E9">
      <w:pPr>
        <w:spacing w:after="0"/>
        <w:jc w:val="both"/>
      </w:pPr>
      <w:r w:rsidRPr="008D6C5B">
        <w:t>Jennifer Green</w:t>
      </w:r>
    </w:p>
    <w:p w14:paraId="247E87F2" w14:textId="77777777" w:rsidR="00810ACF" w:rsidRPr="008D6C5B" w:rsidRDefault="00810ACF" w:rsidP="00D420E9">
      <w:pPr>
        <w:spacing w:after="0"/>
        <w:jc w:val="both"/>
      </w:pPr>
      <w:proofErr w:type="spellStart"/>
      <w:r w:rsidRPr="008D6C5B">
        <w:t>TheCityUK</w:t>
      </w:r>
      <w:proofErr w:type="spellEnd"/>
    </w:p>
    <w:p w14:paraId="2532125A" w14:textId="77777777" w:rsidR="00810ACF" w:rsidRPr="008D6C5B" w:rsidRDefault="00810ACF" w:rsidP="00D420E9">
      <w:pPr>
        <w:spacing w:after="0"/>
        <w:jc w:val="both"/>
      </w:pPr>
      <w:r w:rsidRPr="008D6C5B">
        <w:t>020 3696 0115 / 07808 798 722</w:t>
      </w:r>
    </w:p>
    <w:p w14:paraId="0CF6CC75" w14:textId="77777777" w:rsidR="00810ACF" w:rsidRPr="008D6C5B" w:rsidRDefault="00466C12" w:rsidP="00D420E9">
      <w:pPr>
        <w:spacing w:after="0"/>
        <w:jc w:val="both"/>
      </w:pPr>
      <w:hyperlink r:id="rId11" w:history="1">
        <w:r w:rsidR="00810ACF" w:rsidRPr="008D6C5B">
          <w:rPr>
            <w:rStyle w:val="Collegamentoipertestuale"/>
            <w:lang w:val="es-ES_tradnl"/>
          </w:rPr>
          <w:t>jennifer.green@thecityuk.com</w:t>
        </w:r>
      </w:hyperlink>
    </w:p>
    <w:p w14:paraId="730E5C19" w14:textId="77777777" w:rsidR="00810ACF" w:rsidRPr="008D6C5B" w:rsidRDefault="00810ACF" w:rsidP="00D420E9">
      <w:pPr>
        <w:spacing w:after="0"/>
        <w:jc w:val="both"/>
      </w:pPr>
    </w:p>
    <w:p w14:paraId="5DBF13A8" w14:textId="77284B92" w:rsidR="00B90E16" w:rsidRPr="00D420E9" w:rsidRDefault="00B90E16" w:rsidP="00D420E9">
      <w:pPr>
        <w:spacing w:after="0"/>
        <w:jc w:val="both"/>
        <w:rPr>
          <w:rFonts w:cs="Calibri"/>
          <w:b/>
          <w:bCs/>
        </w:rPr>
      </w:pPr>
      <w:r w:rsidRPr="00D420E9">
        <w:rPr>
          <w:rFonts w:cs="Calibri"/>
          <w:b/>
          <w:bCs/>
        </w:rPr>
        <w:t>Gianfrancesco Rizzuti</w:t>
      </w:r>
    </w:p>
    <w:p w14:paraId="0661F608" w14:textId="68744D78" w:rsidR="00B90E16" w:rsidRPr="00D563C2" w:rsidRDefault="00B90E16" w:rsidP="00D420E9">
      <w:pPr>
        <w:spacing w:after="0"/>
        <w:jc w:val="both"/>
        <w:rPr>
          <w:rFonts w:cs="Calibri"/>
          <w:bCs/>
        </w:rPr>
      </w:pPr>
      <w:r w:rsidRPr="00D563C2">
        <w:rPr>
          <w:rFonts w:cs="Calibri"/>
          <w:bCs/>
        </w:rPr>
        <w:t>Italian Banking Insurance and Finance Federation- FeBAF</w:t>
      </w:r>
    </w:p>
    <w:p w14:paraId="5FE828DB" w14:textId="41CD1B58" w:rsidR="00B90E16" w:rsidRPr="00D563C2" w:rsidRDefault="00B90E16" w:rsidP="00D420E9">
      <w:pPr>
        <w:spacing w:after="0"/>
        <w:jc w:val="both"/>
        <w:rPr>
          <w:rFonts w:cs="Calibri"/>
          <w:bCs/>
        </w:rPr>
      </w:pPr>
      <w:r w:rsidRPr="00D563C2">
        <w:rPr>
          <w:rFonts w:cs="Calibri"/>
          <w:bCs/>
        </w:rPr>
        <w:t>0039</w:t>
      </w:r>
      <w:r w:rsidR="00D563C2">
        <w:rPr>
          <w:rFonts w:cs="Calibri"/>
          <w:bCs/>
        </w:rPr>
        <w:t xml:space="preserve"> </w:t>
      </w:r>
      <w:r w:rsidRPr="00D563C2">
        <w:rPr>
          <w:rFonts w:cs="Calibri"/>
          <w:bCs/>
        </w:rPr>
        <w:t>06</w:t>
      </w:r>
      <w:r w:rsidR="00D563C2">
        <w:rPr>
          <w:rFonts w:cs="Calibri"/>
          <w:bCs/>
        </w:rPr>
        <w:t xml:space="preserve"> </w:t>
      </w:r>
      <w:r w:rsidRPr="00D563C2">
        <w:rPr>
          <w:rFonts w:cs="Calibri"/>
          <w:bCs/>
        </w:rPr>
        <w:t>45507703</w:t>
      </w:r>
    </w:p>
    <w:p w14:paraId="50CCF4B8" w14:textId="559DA9A5" w:rsidR="00B90E16" w:rsidRPr="00D563C2" w:rsidRDefault="00D563C2" w:rsidP="00D420E9">
      <w:pPr>
        <w:spacing w:after="0"/>
        <w:jc w:val="both"/>
        <w:rPr>
          <w:rFonts w:cs="Calibri"/>
          <w:bCs/>
        </w:rPr>
      </w:pPr>
      <w:hyperlink r:id="rId12" w:history="1">
        <w:r w:rsidRPr="00D563C2">
          <w:rPr>
            <w:rStyle w:val="Collegamentoipertestuale"/>
            <w:rFonts w:cs="Calibri"/>
            <w:bCs/>
          </w:rPr>
          <w:t>g.rizzuti@febaf.it</w:t>
        </w:r>
      </w:hyperlink>
    </w:p>
    <w:p w14:paraId="5BEFB552" w14:textId="77777777" w:rsidR="00D563C2" w:rsidRPr="00D420E9" w:rsidRDefault="00D563C2" w:rsidP="00D420E9">
      <w:pPr>
        <w:spacing w:after="0"/>
        <w:jc w:val="both"/>
        <w:rPr>
          <w:rFonts w:cs="Calibri"/>
          <w:b/>
          <w:bCs/>
        </w:rPr>
      </w:pPr>
    </w:p>
    <w:p w14:paraId="3EC53535" w14:textId="784D4A41" w:rsidR="00C91D66" w:rsidRPr="00D420E9" w:rsidRDefault="00C91D66" w:rsidP="00D420E9">
      <w:pPr>
        <w:spacing w:after="0"/>
        <w:jc w:val="both"/>
        <w:rPr>
          <w:rFonts w:cs="Calibri"/>
          <w:b/>
          <w:bCs/>
        </w:rPr>
      </w:pPr>
    </w:p>
    <w:p w14:paraId="1F9A345A" w14:textId="5B863366" w:rsidR="00C91D66" w:rsidRDefault="004573C5" w:rsidP="00D420E9">
      <w:pPr>
        <w:tabs>
          <w:tab w:val="left" w:pos="3825"/>
        </w:tabs>
        <w:spacing w:after="0"/>
        <w:jc w:val="both"/>
        <w:rPr>
          <w:rFonts w:cs="Calibri"/>
          <w:b/>
          <w:bCs/>
        </w:rPr>
      </w:pPr>
      <w:r>
        <w:rPr>
          <w:rFonts w:cs="Calibri"/>
          <w:b/>
          <w:bCs/>
        </w:rPr>
        <w:tab/>
      </w:r>
    </w:p>
    <w:p w14:paraId="4132AF9F" w14:textId="77777777" w:rsidR="00810ACF" w:rsidRPr="008D6C5B" w:rsidRDefault="00810ACF" w:rsidP="00D420E9">
      <w:pPr>
        <w:spacing w:after="0"/>
        <w:jc w:val="both"/>
        <w:rPr>
          <w:rFonts w:cs="Calibri"/>
          <w:b/>
          <w:bCs/>
        </w:rPr>
      </w:pPr>
      <w:r w:rsidRPr="008D6C5B">
        <w:rPr>
          <w:rFonts w:cs="Calibri"/>
          <w:b/>
          <w:bCs/>
        </w:rPr>
        <w:t xml:space="preserve">About </w:t>
      </w:r>
      <w:proofErr w:type="spellStart"/>
      <w:r w:rsidRPr="008D6C5B">
        <w:rPr>
          <w:rFonts w:cs="Calibri"/>
          <w:b/>
          <w:bCs/>
        </w:rPr>
        <w:t>TheCityUK</w:t>
      </w:r>
      <w:proofErr w:type="spellEnd"/>
    </w:p>
    <w:p w14:paraId="0A20659B" w14:textId="7E81C401" w:rsidR="00810ACF" w:rsidRDefault="00810ACF" w:rsidP="00D420E9">
      <w:pPr>
        <w:spacing w:after="0"/>
        <w:jc w:val="both"/>
        <w:rPr>
          <w:rStyle w:val="Collegamentoipertestuale"/>
          <w:rFonts w:cs="Calibri"/>
        </w:rPr>
      </w:pPr>
      <w:proofErr w:type="spellStart"/>
      <w:r w:rsidRPr="008D6C5B">
        <w:rPr>
          <w:bCs/>
        </w:rPr>
        <w:t>TheCityUK</w:t>
      </w:r>
      <w:proofErr w:type="spellEnd"/>
      <w:r w:rsidRPr="008D6C5B">
        <w:rPr>
          <w:bCs/>
        </w:rPr>
        <w:t xml:space="preserve"> represents the UK-based financial and related professional services industry. We lobby on its behalf, producing evidence of its importance to the wider national economy. At home in the UK, in the EU and internationally, we seek to influence policy to drive competitiveness, creating j</w:t>
      </w:r>
      <w:r w:rsidR="00C91D66">
        <w:rPr>
          <w:bCs/>
        </w:rPr>
        <w:t xml:space="preserve">obs and lasting economic growth. </w:t>
      </w:r>
      <w:hyperlink r:id="rId13" w:history="1">
        <w:r w:rsidRPr="008D6C5B">
          <w:rPr>
            <w:rStyle w:val="Collegamentoipertestuale"/>
            <w:rFonts w:cs="Calibri"/>
          </w:rPr>
          <w:t>www.thecityuk.com</w:t>
        </w:r>
      </w:hyperlink>
    </w:p>
    <w:p w14:paraId="7DCEC2FF" w14:textId="77777777" w:rsidR="00C91D66" w:rsidRDefault="00C91D66" w:rsidP="00D420E9">
      <w:pPr>
        <w:spacing w:after="0"/>
        <w:jc w:val="both"/>
        <w:rPr>
          <w:rStyle w:val="Collegamentoipertestuale"/>
          <w:rFonts w:cs="Calibri"/>
        </w:rPr>
      </w:pPr>
    </w:p>
    <w:p w14:paraId="51C9A039" w14:textId="69C8A370" w:rsidR="00C91D66" w:rsidRPr="00C91D66" w:rsidRDefault="00C91D66" w:rsidP="00D420E9">
      <w:pPr>
        <w:spacing w:after="0"/>
        <w:jc w:val="both"/>
        <w:rPr>
          <w:rStyle w:val="Collegamentoipertestuale"/>
          <w:rFonts w:cs="Calibri"/>
          <w:b/>
          <w:color w:val="auto"/>
          <w:u w:val="none"/>
        </w:rPr>
      </w:pPr>
      <w:r w:rsidRPr="00C91D66">
        <w:rPr>
          <w:rStyle w:val="Collegamentoipertestuale"/>
          <w:rFonts w:cs="Calibri"/>
          <w:b/>
          <w:color w:val="auto"/>
          <w:u w:val="none"/>
        </w:rPr>
        <w:t>About FeBAF</w:t>
      </w:r>
    </w:p>
    <w:p w14:paraId="0615AECE" w14:textId="52C19099" w:rsidR="00810ACF" w:rsidRDefault="00C91D66" w:rsidP="00D420E9">
      <w:pPr>
        <w:spacing w:after="200"/>
        <w:jc w:val="both"/>
        <w:rPr>
          <w:rFonts w:cstheme="minorHAnsi"/>
        </w:rPr>
      </w:pPr>
      <w:r>
        <w:t xml:space="preserve">The Italian Banking Insurance and Finance Federation (FeBAF) gathers the main Italian financial associations: ABI (banking), ANIA (insurance), </w:t>
      </w:r>
      <w:proofErr w:type="spellStart"/>
      <w:r>
        <w:t>Assogestioni</w:t>
      </w:r>
      <w:proofErr w:type="spellEnd"/>
      <w:r>
        <w:t xml:space="preserve"> (asset management), AIFI (PE and venture capital), Assofiduciaria (fiduciary and trust firms), Assoimmobiliare (real estate firms), Assoprevidenza (private pensions providers) and Assosim (securities intermediaries). The Federation fosters the role of financial industry, presenting its member associations’ views on economic and social policies both in Italy and in </w:t>
      </w:r>
      <w:proofErr w:type="spellStart"/>
      <w:r>
        <w:t>Euopre</w:t>
      </w:r>
      <w:proofErr w:type="spellEnd"/>
      <w:r>
        <w:t xml:space="preserve">, in order to promote sustainable growth and competitiveness. </w:t>
      </w:r>
      <w:hyperlink r:id="rId14" w:history="1">
        <w:r w:rsidR="004573C5" w:rsidRPr="008F3DD6">
          <w:rPr>
            <w:rStyle w:val="Collegamentoipertestuale"/>
            <w:rFonts w:cstheme="minorBidi"/>
          </w:rPr>
          <w:t>www.febat.it</w:t>
        </w:r>
      </w:hyperlink>
      <w:r w:rsidR="004573C5">
        <w:t xml:space="preserve"> </w:t>
      </w:r>
      <w:r w:rsidR="00810ACF" w:rsidRPr="008D6C5B">
        <w:rPr>
          <w:rFonts w:cstheme="minorHAnsi"/>
        </w:rPr>
        <w:t xml:space="preserve"> </w:t>
      </w:r>
    </w:p>
    <w:p w14:paraId="4EB2B24D" w14:textId="7C5B5285" w:rsidR="00263207" w:rsidRDefault="00263207" w:rsidP="00D420E9">
      <w:pPr>
        <w:spacing w:after="200"/>
        <w:jc w:val="both"/>
      </w:pPr>
    </w:p>
    <w:p w14:paraId="705808ED" w14:textId="77777777" w:rsidR="00263207" w:rsidRPr="00263207" w:rsidRDefault="00263207" w:rsidP="00D420E9">
      <w:pPr>
        <w:spacing w:after="200"/>
        <w:jc w:val="both"/>
        <w:rPr>
          <w:rFonts w:eastAsia="Times New Roman" w:cs="Arial"/>
          <w:lang w:eastAsia="en-GB"/>
        </w:rPr>
      </w:pPr>
    </w:p>
    <w:sectPr w:rsidR="00263207" w:rsidRPr="00263207" w:rsidSect="00C91D66">
      <w:headerReference w:type="default" r:id="rId15"/>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DF8EB" w14:textId="77777777" w:rsidR="00466C12" w:rsidRDefault="00466C12" w:rsidP="00810ACF">
      <w:pPr>
        <w:spacing w:after="0" w:line="240" w:lineRule="auto"/>
      </w:pPr>
      <w:r>
        <w:separator/>
      </w:r>
    </w:p>
  </w:endnote>
  <w:endnote w:type="continuationSeparator" w:id="0">
    <w:p w14:paraId="500E8C34" w14:textId="77777777" w:rsidR="00466C12" w:rsidRDefault="00466C12" w:rsidP="0081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D4152" w14:textId="77777777" w:rsidR="00466C12" w:rsidRDefault="00466C12" w:rsidP="00810ACF">
      <w:pPr>
        <w:spacing w:after="0" w:line="240" w:lineRule="auto"/>
      </w:pPr>
      <w:r>
        <w:separator/>
      </w:r>
    </w:p>
  </w:footnote>
  <w:footnote w:type="continuationSeparator" w:id="0">
    <w:p w14:paraId="1B540F64" w14:textId="77777777" w:rsidR="00466C12" w:rsidRDefault="00466C12" w:rsidP="00810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1E705" w14:textId="6A867A99" w:rsidR="00810ACF" w:rsidRDefault="00FD0CB2" w:rsidP="00FD0CB2">
    <w:pPr>
      <w:pStyle w:val="Intestazione"/>
      <w:tabs>
        <w:tab w:val="left" w:pos="2820"/>
      </w:tabs>
    </w:pPr>
    <w:r>
      <w:rPr>
        <w:noProof/>
        <w:lang w:val="it-IT" w:eastAsia="it-IT"/>
      </w:rPr>
      <w:drawing>
        <wp:inline distT="0" distB="0" distL="0" distR="0" wp14:anchorId="61649A73" wp14:editId="4AD23EBA">
          <wp:extent cx="1409700" cy="533400"/>
          <wp:effectExtent l="0" t="0" r="0" b="0"/>
          <wp:docPr id="2" name="Picture 2" descr="http://www.febaf.it/wp-content/themes/abiania/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febaf.it/wp-content/themes/abiania/img/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33400"/>
                  </a:xfrm>
                  <a:prstGeom prst="rect">
                    <a:avLst/>
                  </a:prstGeom>
                  <a:noFill/>
                  <a:ln>
                    <a:noFill/>
                  </a:ln>
                </pic:spPr>
              </pic:pic>
            </a:graphicData>
          </a:graphic>
        </wp:inline>
      </w:drawing>
    </w:r>
    <w:r>
      <w:t xml:space="preserve">                                                  </w:t>
    </w:r>
    <w:r w:rsidR="003C164A">
      <w:tab/>
    </w:r>
    <w:r>
      <w:t xml:space="preserve">    </w:t>
    </w:r>
    <w:r>
      <w:rPr>
        <w:noProof/>
        <w:lang w:val="it-IT" w:eastAsia="it-IT"/>
      </w:rPr>
      <w:drawing>
        <wp:inline distT="0" distB="0" distL="0" distR="0" wp14:anchorId="4E340D55" wp14:editId="3DF050EB">
          <wp:extent cx="1847850" cy="533400"/>
          <wp:effectExtent l="0" t="0" r="0" b="0"/>
          <wp:docPr id="1" name="Picture 1" descr="http://www.greatmanchesterbusinessconference.co.uk/images/uploads/thecityuk_logo_no_strapline_august_201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reatmanchesterbusinessconference.co.uk/images/uploads/thecityuk_logo_no_strapline_august_2013_(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r>
      <w:tab/>
    </w:r>
    <w:r>
      <w:tab/>
    </w:r>
    <w:r>
      <w:tab/>
    </w:r>
    <w:r>
      <w:tab/>
    </w:r>
    <w:r>
      <w:tab/>
    </w:r>
    <w:r>
      <w:tab/>
    </w:r>
    <w:r>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6E6A"/>
    <w:multiLevelType w:val="hybridMultilevel"/>
    <w:tmpl w:val="541E6152"/>
    <w:lvl w:ilvl="0" w:tplc="0809000F">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6C0480"/>
    <w:multiLevelType w:val="hybridMultilevel"/>
    <w:tmpl w:val="B29E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C04117"/>
    <w:multiLevelType w:val="hybridMultilevel"/>
    <w:tmpl w:val="A5F8C272"/>
    <w:lvl w:ilvl="0" w:tplc="08090013">
      <w:start w:val="1"/>
      <w:numFmt w:val="upperRoman"/>
      <w:lvlText w:val="%1."/>
      <w:lvlJc w:val="righ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7C04525"/>
    <w:multiLevelType w:val="hybridMultilevel"/>
    <w:tmpl w:val="60A88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2C68C0"/>
    <w:multiLevelType w:val="hybridMultilevel"/>
    <w:tmpl w:val="924C0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FE0F06"/>
    <w:multiLevelType w:val="hybridMultilevel"/>
    <w:tmpl w:val="13A60E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2D6BE5"/>
    <w:multiLevelType w:val="hybridMultilevel"/>
    <w:tmpl w:val="FF6A1656"/>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630EEB"/>
    <w:multiLevelType w:val="hybridMultilevel"/>
    <w:tmpl w:val="23A0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193600"/>
    <w:multiLevelType w:val="hybridMultilevel"/>
    <w:tmpl w:val="758AB214"/>
    <w:lvl w:ilvl="0" w:tplc="9DF66C1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084493"/>
    <w:multiLevelType w:val="hybridMultilevel"/>
    <w:tmpl w:val="186C53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027BFD"/>
    <w:multiLevelType w:val="hybridMultilevel"/>
    <w:tmpl w:val="72C6B38C"/>
    <w:lvl w:ilvl="0" w:tplc="79B210B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A74D07"/>
    <w:multiLevelType w:val="hybridMultilevel"/>
    <w:tmpl w:val="B8B8FEF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74604A"/>
    <w:multiLevelType w:val="hybridMultilevel"/>
    <w:tmpl w:val="9F2E3CBA"/>
    <w:lvl w:ilvl="0" w:tplc="6B40133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9"/>
  </w:num>
  <w:num w:numId="6">
    <w:abstractNumId w:val="5"/>
  </w:num>
  <w:num w:numId="7">
    <w:abstractNumId w:val="11"/>
  </w:num>
  <w:num w:numId="8">
    <w:abstractNumId w:val="2"/>
  </w:num>
  <w:num w:numId="9">
    <w:abstractNumId w:val="3"/>
  </w:num>
  <w:num w:numId="10">
    <w:abstractNumId w:val="10"/>
  </w:num>
  <w:num w:numId="11">
    <w:abstractNumId w:val="8"/>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CF"/>
    <w:rsid w:val="00012C2C"/>
    <w:rsid w:val="00027F0A"/>
    <w:rsid w:val="00070B96"/>
    <w:rsid w:val="000801E5"/>
    <w:rsid w:val="000C545D"/>
    <w:rsid w:val="00197865"/>
    <w:rsid w:val="00254131"/>
    <w:rsid w:val="00263207"/>
    <w:rsid w:val="002766F2"/>
    <w:rsid w:val="003B640B"/>
    <w:rsid w:val="003B64E0"/>
    <w:rsid w:val="003C164A"/>
    <w:rsid w:val="003D17EB"/>
    <w:rsid w:val="004573C5"/>
    <w:rsid w:val="00462A60"/>
    <w:rsid w:val="00466C12"/>
    <w:rsid w:val="004D06DD"/>
    <w:rsid w:val="004E05EE"/>
    <w:rsid w:val="004E5D4A"/>
    <w:rsid w:val="004F3824"/>
    <w:rsid w:val="006271EA"/>
    <w:rsid w:val="00705430"/>
    <w:rsid w:val="007646BA"/>
    <w:rsid w:val="00777EB8"/>
    <w:rsid w:val="0079716C"/>
    <w:rsid w:val="007E18BA"/>
    <w:rsid w:val="007E389B"/>
    <w:rsid w:val="007F542B"/>
    <w:rsid w:val="00805DD7"/>
    <w:rsid w:val="00810ACF"/>
    <w:rsid w:val="00893493"/>
    <w:rsid w:val="008D6C5B"/>
    <w:rsid w:val="00913643"/>
    <w:rsid w:val="009E01EA"/>
    <w:rsid w:val="00B452C1"/>
    <w:rsid w:val="00B7116C"/>
    <w:rsid w:val="00B90E16"/>
    <w:rsid w:val="00C91D66"/>
    <w:rsid w:val="00CE1601"/>
    <w:rsid w:val="00CF0B30"/>
    <w:rsid w:val="00CF3546"/>
    <w:rsid w:val="00CF67E4"/>
    <w:rsid w:val="00D420E9"/>
    <w:rsid w:val="00D53C94"/>
    <w:rsid w:val="00D54851"/>
    <w:rsid w:val="00D563C2"/>
    <w:rsid w:val="00DD5747"/>
    <w:rsid w:val="00E845FB"/>
    <w:rsid w:val="00EB2E72"/>
    <w:rsid w:val="00ED5764"/>
    <w:rsid w:val="00F0418E"/>
    <w:rsid w:val="00F118C3"/>
    <w:rsid w:val="00F37C61"/>
    <w:rsid w:val="00F9243E"/>
    <w:rsid w:val="00FD0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1F51A"/>
  <w15:docId w15:val="{56E89433-BC10-45D9-BB11-D3E79380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10ACF"/>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10ACF"/>
  </w:style>
  <w:style w:type="paragraph" w:styleId="Pidipagina">
    <w:name w:val="footer"/>
    <w:basedOn w:val="Normale"/>
    <w:link w:val="PidipaginaCarattere"/>
    <w:uiPriority w:val="99"/>
    <w:unhideWhenUsed/>
    <w:rsid w:val="00810ACF"/>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10ACF"/>
  </w:style>
  <w:style w:type="paragraph" w:customStyle="1" w:styleId="s10">
    <w:name w:val="s10"/>
    <w:basedOn w:val="Normale"/>
    <w:rsid w:val="00810AC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9">
    <w:name w:val="s9"/>
    <w:basedOn w:val="Carpredefinitoparagrafo"/>
    <w:rsid w:val="00810ACF"/>
  </w:style>
  <w:style w:type="character" w:styleId="Collegamentoipertestuale">
    <w:name w:val="Hyperlink"/>
    <w:basedOn w:val="Carpredefinitoparagrafo"/>
    <w:uiPriority w:val="99"/>
    <w:rsid w:val="00810ACF"/>
    <w:rPr>
      <w:rFonts w:cs="Times New Roman"/>
      <w:color w:val="0000FF"/>
      <w:u w:val="single"/>
    </w:rPr>
  </w:style>
  <w:style w:type="paragraph" w:styleId="Paragrafoelenco">
    <w:name w:val="List Paragraph"/>
    <w:basedOn w:val="Normale"/>
    <w:uiPriority w:val="34"/>
    <w:qFormat/>
    <w:rsid w:val="00810ACF"/>
    <w:pPr>
      <w:spacing w:after="0" w:line="240" w:lineRule="auto"/>
      <w:ind w:left="720"/>
      <w:contextualSpacing/>
    </w:pPr>
    <w:rPr>
      <w:rFonts w:ascii="Times New Roman" w:eastAsia="Times New Roman" w:hAnsi="Times New Roman" w:cs="Times New Roman"/>
      <w:sz w:val="24"/>
      <w:szCs w:val="20"/>
      <w:lang w:eastAsia="en-GB"/>
    </w:rPr>
  </w:style>
  <w:style w:type="paragraph" w:styleId="Testofumetto">
    <w:name w:val="Balloon Text"/>
    <w:basedOn w:val="Normale"/>
    <w:link w:val="TestofumettoCarattere"/>
    <w:uiPriority w:val="99"/>
    <w:semiHidden/>
    <w:unhideWhenUsed/>
    <w:rsid w:val="00DD574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5747"/>
    <w:rPr>
      <w:rFonts w:ascii="Segoe UI" w:hAnsi="Segoe UI" w:cs="Segoe UI"/>
      <w:sz w:val="18"/>
      <w:szCs w:val="18"/>
    </w:rPr>
  </w:style>
  <w:style w:type="paragraph" w:customStyle="1" w:styleId="Char1Char">
    <w:name w:val="Char1 Char"/>
    <w:basedOn w:val="Normale"/>
    <w:rsid w:val="004E05EE"/>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752063">
      <w:bodyDiv w:val="1"/>
      <w:marLeft w:val="0"/>
      <w:marRight w:val="0"/>
      <w:marTop w:val="0"/>
      <w:marBottom w:val="0"/>
      <w:divBdr>
        <w:top w:val="none" w:sz="0" w:space="0" w:color="auto"/>
        <w:left w:val="none" w:sz="0" w:space="0" w:color="auto"/>
        <w:bottom w:val="none" w:sz="0" w:space="0" w:color="auto"/>
        <w:right w:val="none" w:sz="0" w:space="0" w:color="auto"/>
      </w:divBdr>
    </w:div>
    <w:div w:id="973214886">
      <w:bodyDiv w:val="1"/>
      <w:marLeft w:val="0"/>
      <w:marRight w:val="0"/>
      <w:marTop w:val="0"/>
      <w:marBottom w:val="0"/>
      <w:divBdr>
        <w:top w:val="none" w:sz="0" w:space="0" w:color="auto"/>
        <w:left w:val="none" w:sz="0" w:space="0" w:color="auto"/>
        <w:bottom w:val="none" w:sz="0" w:space="0" w:color="auto"/>
        <w:right w:val="none" w:sz="0" w:space="0" w:color="auto"/>
      </w:divBdr>
    </w:div>
    <w:div w:id="16096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cityu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izzuti@febaf.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green@thecityuk.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ba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F75E10A9515A48A3CDBD54FA1ADA23" ma:contentTypeVersion="0" ma:contentTypeDescription="Create a new document." ma:contentTypeScope="" ma:versionID="2c7a6505ab80230c9d95404bc0a6f7f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EB6DB-8360-4764-87E9-FD5FA580FF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1FFC56-2634-4B8F-A918-6CE028A7721B}">
  <ds:schemaRefs>
    <ds:schemaRef ds:uri="http://schemas.microsoft.com/sharepoint/v3/contenttype/forms"/>
  </ds:schemaRefs>
</ds:datastoreItem>
</file>

<file path=customXml/itemProps3.xml><?xml version="1.0" encoding="utf-8"?>
<ds:datastoreItem xmlns:ds="http://schemas.openxmlformats.org/officeDocument/2006/customXml" ds:itemID="{EC277C1A-2C38-4AF5-8276-DC3E75D43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3633C3C-1D07-409E-A223-BA73F2A9F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Green</dc:creator>
  <cp:lastModifiedBy>Marando Giovanna Eleonora</cp:lastModifiedBy>
  <cp:revision>5</cp:revision>
  <cp:lastPrinted>2014-10-22T08:01:00Z</cp:lastPrinted>
  <dcterms:created xsi:type="dcterms:W3CDTF">2014-10-23T13:25:00Z</dcterms:created>
  <dcterms:modified xsi:type="dcterms:W3CDTF">2014-10-24T14:42:00Z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0x01010036F75E10A9515A48A3CDBD54FA1ADA23</vt:lpwstr>
  </property>
</Properties>
</file>